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4B" w:rsidRDefault="007B4D3E">
      <w:pPr>
        <w:rPr>
          <w:sz w:val="36"/>
          <w:szCs w:val="36"/>
        </w:rPr>
      </w:pPr>
      <w:r w:rsidRPr="007B4D3E">
        <w:rPr>
          <w:sz w:val="36"/>
          <w:szCs w:val="36"/>
        </w:rPr>
        <w:t>Benefits</w:t>
      </w:r>
    </w:p>
    <w:p w:rsidR="007B4D3E" w:rsidRDefault="007B4D3E">
      <w:pPr>
        <w:rPr>
          <w:sz w:val="36"/>
          <w:szCs w:val="36"/>
        </w:rPr>
      </w:pPr>
    </w:p>
    <w:p w:rsidR="007B4D3E" w:rsidRDefault="007B4D3E" w:rsidP="007B4D3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Greatly enhanced environment and significantly more space for Special Collections stacks</w:t>
      </w:r>
    </w:p>
    <w:p w:rsidR="007B4D3E" w:rsidRDefault="007B4D3E" w:rsidP="007B4D3E">
      <w:pPr>
        <w:pStyle w:val="ListParagraph"/>
        <w:rPr>
          <w:sz w:val="36"/>
          <w:szCs w:val="36"/>
        </w:rPr>
      </w:pPr>
    </w:p>
    <w:p w:rsidR="007B4D3E" w:rsidRDefault="007B4D3E" w:rsidP="007B4D3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Prime location for Special Collections public space</w:t>
      </w:r>
    </w:p>
    <w:p w:rsidR="007B4D3E" w:rsidRPr="007B4D3E" w:rsidRDefault="007B4D3E" w:rsidP="007B4D3E">
      <w:pPr>
        <w:pStyle w:val="ListParagraph"/>
        <w:rPr>
          <w:sz w:val="36"/>
          <w:szCs w:val="36"/>
        </w:rPr>
      </w:pPr>
    </w:p>
    <w:p w:rsidR="007B4D3E" w:rsidRDefault="007B4D3E" w:rsidP="007B4D3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Improved first point of assistance (Circ / Ref)</w:t>
      </w:r>
    </w:p>
    <w:p w:rsidR="007B4D3E" w:rsidRPr="007B4D3E" w:rsidRDefault="007B4D3E" w:rsidP="007B4D3E">
      <w:pPr>
        <w:pStyle w:val="ListParagraph"/>
        <w:rPr>
          <w:sz w:val="36"/>
          <w:szCs w:val="36"/>
        </w:rPr>
      </w:pPr>
    </w:p>
    <w:p w:rsidR="007B4D3E" w:rsidRDefault="007B4D3E" w:rsidP="007B4D3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More space for Maps Library</w:t>
      </w:r>
    </w:p>
    <w:p w:rsidR="007B4D3E" w:rsidRPr="007B4D3E" w:rsidRDefault="007B4D3E" w:rsidP="007B4D3E">
      <w:pPr>
        <w:pStyle w:val="ListParagraph"/>
        <w:rPr>
          <w:sz w:val="36"/>
          <w:szCs w:val="36"/>
        </w:rPr>
      </w:pPr>
    </w:p>
    <w:p w:rsidR="007B4D3E" w:rsidRDefault="007B4D3E" w:rsidP="007B4D3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More space for Art Library</w:t>
      </w:r>
    </w:p>
    <w:p w:rsidR="007B4D3E" w:rsidRPr="007B4D3E" w:rsidRDefault="007B4D3E" w:rsidP="007B4D3E">
      <w:pPr>
        <w:pStyle w:val="ListParagraph"/>
        <w:rPr>
          <w:sz w:val="36"/>
          <w:szCs w:val="36"/>
        </w:rPr>
      </w:pPr>
    </w:p>
    <w:p w:rsidR="007B4D3E" w:rsidRDefault="007B4D3E" w:rsidP="007B4D3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More space for Music Library</w:t>
      </w:r>
    </w:p>
    <w:p w:rsidR="007B4D3E" w:rsidRPr="007B4D3E" w:rsidRDefault="007B4D3E" w:rsidP="007B4D3E">
      <w:pPr>
        <w:pStyle w:val="ListParagraph"/>
        <w:rPr>
          <w:sz w:val="36"/>
          <w:szCs w:val="36"/>
        </w:rPr>
      </w:pPr>
    </w:p>
    <w:p w:rsidR="007B4D3E" w:rsidRDefault="007B4D3E" w:rsidP="007B4D3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Space for Digital Scholarship Lab</w:t>
      </w:r>
    </w:p>
    <w:p w:rsidR="007B4D3E" w:rsidRPr="007B4D3E" w:rsidRDefault="007B4D3E" w:rsidP="007B4D3E">
      <w:pPr>
        <w:pStyle w:val="ListParagraph"/>
        <w:rPr>
          <w:sz w:val="36"/>
          <w:szCs w:val="36"/>
        </w:rPr>
      </w:pPr>
    </w:p>
    <w:p w:rsidR="007B4D3E" w:rsidRDefault="007B4D3E" w:rsidP="007B4D3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More public seating</w:t>
      </w:r>
    </w:p>
    <w:p w:rsidR="007B4D3E" w:rsidRPr="007B4D3E" w:rsidRDefault="007B4D3E" w:rsidP="007B4D3E">
      <w:pPr>
        <w:pStyle w:val="ListParagraph"/>
        <w:rPr>
          <w:sz w:val="36"/>
          <w:szCs w:val="36"/>
        </w:rPr>
      </w:pPr>
    </w:p>
    <w:p w:rsidR="007B4D3E" w:rsidRDefault="007B4D3E" w:rsidP="007B4D3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Space for additional group study and collaborative technology spaces</w:t>
      </w:r>
    </w:p>
    <w:p w:rsidR="001F14C5" w:rsidRPr="001F14C5" w:rsidRDefault="001F14C5" w:rsidP="001F14C5">
      <w:pPr>
        <w:pStyle w:val="ListParagraph"/>
        <w:rPr>
          <w:sz w:val="36"/>
          <w:szCs w:val="36"/>
        </w:rPr>
      </w:pPr>
    </w:p>
    <w:p w:rsidR="001F14C5" w:rsidRDefault="001F14C5" w:rsidP="007B4D3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One secure location for Rovi cabinets</w:t>
      </w:r>
      <w:bookmarkStart w:id="0" w:name="_GoBack"/>
      <w:bookmarkEnd w:id="0"/>
    </w:p>
    <w:p w:rsidR="007B4D3E" w:rsidRPr="007B4D3E" w:rsidRDefault="007B4D3E" w:rsidP="007B4D3E">
      <w:pPr>
        <w:pStyle w:val="ListParagraph"/>
        <w:rPr>
          <w:sz w:val="36"/>
          <w:szCs w:val="36"/>
        </w:rPr>
      </w:pPr>
    </w:p>
    <w:p w:rsidR="007B4D3E" w:rsidRDefault="007B4D3E" w:rsidP="007B4D3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More space for “other things” that will arise</w:t>
      </w:r>
    </w:p>
    <w:p w:rsidR="007B4D3E" w:rsidRPr="007B4D3E" w:rsidRDefault="007B4D3E" w:rsidP="007B4D3E">
      <w:pPr>
        <w:pStyle w:val="ListParagraph"/>
        <w:rPr>
          <w:sz w:val="36"/>
          <w:szCs w:val="36"/>
        </w:rPr>
      </w:pPr>
    </w:p>
    <w:sectPr w:rsidR="007B4D3E" w:rsidRPr="007B4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210CE"/>
    <w:multiLevelType w:val="hybridMultilevel"/>
    <w:tmpl w:val="F760E82E"/>
    <w:lvl w:ilvl="0" w:tplc="86AAA24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3E"/>
    <w:rsid w:val="001F14C5"/>
    <w:rsid w:val="00667611"/>
    <w:rsid w:val="007B4D3E"/>
    <w:rsid w:val="00E4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C598"/>
  <w15:chartTrackingRefBased/>
  <w15:docId w15:val="{6769F338-5AD8-4EB4-BBA1-76E7AD33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Libraries, MSU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Haka, Cliff</dc:creator>
  <cp:keywords/>
  <dc:description/>
  <cp:lastModifiedBy>Haka, Cliff</cp:lastModifiedBy>
  <cp:revision>2</cp:revision>
  <dcterms:created xsi:type="dcterms:W3CDTF">2017-04-19T11:46:00Z</dcterms:created>
  <dcterms:modified xsi:type="dcterms:W3CDTF">2017-04-20T18:16:00Z</dcterms:modified>
</cp:coreProperties>
</file>